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156F5470" w:rsidR="002158DB" w:rsidRDefault="00D23939" w:rsidP="001A0600">
      <w:pPr>
        <w:pStyle w:val="Heading1"/>
        <w:spacing w:line="360" w:lineRule="auto"/>
      </w:pPr>
      <w:r>
        <w:t xml:space="preserve">MRF Online – </w:t>
      </w:r>
      <w:proofErr w:type="spellStart"/>
      <w:r>
        <w:t>patsiendi</w:t>
      </w:r>
      <w:proofErr w:type="spellEnd"/>
      <w:r>
        <w:t xml:space="preserve"> telemeditsiini kiirjuhend</w:t>
      </w:r>
    </w:p>
    <w:p w14:paraId="2E57A1B3" w14:textId="04884F0C" w:rsidR="00482334" w:rsidRDefault="00482334" w:rsidP="001A0600">
      <w:pPr>
        <w:pStyle w:val="Heading2"/>
        <w:numPr>
          <w:ilvl w:val="0"/>
          <w:numId w:val="3"/>
        </w:numPr>
        <w:spacing w:line="360" w:lineRule="auto"/>
      </w:pPr>
      <w:r>
        <w:t>MRF Vision Systemi sisselogimine</w:t>
      </w:r>
    </w:p>
    <w:p w14:paraId="7C4D256B" w14:textId="060FC62D" w:rsidR="00A04B87" w:rsidRPr="00A04B87" w:rsidRDefault="00A04B87" w:rsidP="007714FA">
      <w:r>
        <w:t xml:space="preserve">MRF Vision Systemi saate sisse logida, valides oma silmaarsti saadetud URL-i (see on kõige levinum meetod) või logides sisse oma MRF-i veebikonto kaudu. </w:t>
      </w:r>
    </w:p>
    <w:p w14:paraId="3E852AD8" w14:textId="0FA7AAFF" w:rsidR="00A84559" w:rsidRDefault="00EC6E44" w:rsidP="001A0600">
      <w:pPr>
        <w:pStyle w:val="Heading3"/>
        <w:spacing w:line="360" w:lineRule="auto"/>
      </w:pPr>
      <w:r>
        <w:t>a. Sisselogimine Telehealthi URL-i kaudu</w:t>
      </w:r>
    </w:p>
    <w:p w14:paraId="539EF526" w14:textId="7EA0F94E" w:rsidR="00A84559" w:rsidRDefault="00CC0DE2" w:rsidP="001A0600">
      <w:pPr>
        <w:spacing w:line="360" w:lineRule="auto"/>
      </w:pPr>
      <w:r>
        <w:t>Kui teie silmateenuse osutaja on andnud teile telemeditsiini URL-i, tehke MRF-i veebipõhisesse nägemissüsteemi sisselogimiseks järgmist.</w:t>
      </w:r>
    </w:p>
    <w:p w14:paraId="30BC7C43" w14:textId="00891F79" w:rsidR="00A84559" w:rsidRDefault="00CC0DE2" w:rsidP="001A0600">
      <w:pPr>
        <w:pStyle w:val="ListParagraph"/>
        <w:numPr>
          <w:ilvl w:val="0"/>
          <w:numId w:val="2"/>
        </w:numPr>
        <w:spacing w:line="360" w:lineRule="auto"/>
      </w:pPr>
      <w:r>
        <w:t>Klõpsake oma silmaarsti esitatud telemeditsiini URL-il</w:t>
      </w:r>
    </w:p>
    <w:p w14:paraId="3AC4667A" w14:textId="77777777" w:rsidR="00A84559" w:rsidRDefault="00A84559" w:rsidP="001A0600">
      <w:pPr>
        <w:pStyle w:val="ListParagraph"/>
        <w:numPr>
          <w:ilvl w:val="0"/>
          <w:numId w:val="2"/>
        </w:numPr>
        <w:spacing w:line="360" w:lineRule="auto"/>
      </w:pPr>
      <w:r>
        <w:t xml:space="preserve">Sisesta oma sünniaasta </w:t>
      </w:r>
    </w:p>
    <w:p w14:paraId="4400CDBD" w14:textId="5D221352" w:rsidR="00A84559" w:rsidRDefault="00A84559" w:rsidP="001A0600">
      <w:pPr>
        <w:pStyle w:val="ListParagraph"/>
        <w:numPr>
          <w:ilvl w:val="0"/>
          <w:numId w:val="2"/>
        </w:numPr>
        <w:spacing w:line="360" w:lineRule="auto"/>
      </w:pPr>
      <w:r>
        <w:t xml:space="preserve">Klõpsake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Klõpsake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Jätkake jaotisega </w:t>
      </w:r>
      <w:r w:rsidR="003B2AE6">
        <w:rPr>
          <w:color w:val="1F4E79" w:themeColor="accent5" w:themeShade="80"/>
        </w:rPr>
        <w:t>2. Ekraani kalibreerimine</w:t>
      </w:r>
    </w:p>
    <w:p w14:paraId="27D90AB9" w14:textId="20DC0F17" w:rsidR="00EC6E44" w:rsidRDefault="00A84559" w:rsidP="001A0600">
      <w:pPr>
        <w:pStyle w:val="Heading3"/>
        <w:spacing w:line="360" w:lineRule="auto"/>
      </w:pPr>
      <w:r>
        <w:t>b. Sisselogimine oma MRF-i veebikonto kaudu</w:t>
      </w:r>
    </w:p>
    <w:p w14:paraId="3BF39ECD" w14:textId="27891B6F" w:rsidR="00A84559" w:rsidRDefault="00D23939" w:rsidP="001A0600">
      <w:pPr>
        <w:spacing w:line="360" w:lineRule="auto"/>
      </w:pPr>
      <w:r>
        <w:t>Kui teie silmaarstilt on teile antud telemeditsiinikliiniku kood ja patsiendi ID, tehke MRF-i veebipõhisesse nägemissüsteemi sisselogimiseks järgmist.</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Arvuti kuvatõmmis&#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Navigeerige oma veebibrauseri kaudu MRF-i veebisaidile</w:t>
      </w:r>
    </w:p>
    <w:p w14:paraId="397544D2" w14:textId="5A4F306F" w:rsidR="00D23939" w:rsidRDefault="00D23939" w:rsidP="00D23939">
      <w:pPr>
        <w:pStyle w:val="ListParagraph"/>
        <w:numPr>
          <w:ilvl w:val="1"/>
          <w:numId w:val="1"/>
        </w:numPr>
        <w:spacing w:line="360" w:lineRule="auto"/>
      </w:pPr>
      <w:r>
        <w:t xml:space="preserve">Ühendkuningriigi / EL-i jaoks navigeerige veebisaidile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Austraalia / Uus-Meremaa kliendid navigeerivad veebisaidile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Rahvusvahelistele klientidele navigeerige veebisaidile www.visioninhome.com</w:t>
      </w:r>
    </w:p>
    <w:p w14:paraId="3FF81BB9" w14:textId="769F36DA" w:rsidR="00EC6E44" w:rsidRPr="00EC6E44" w:rsidRDefault="00D23939" w:rsidP="00D23939">
      <w:pPr>
        <w:pStyle w:val="ListParagraph"/>
        <w:numPr>
          <w:ilvl w:val="0"/>
          <w:numId w:val="1"/>
        </w:numPr>
        <w:spacing w:line="360" w:lineRule="auto"/>
      </w:pPr>
      <w:proofErr w:type="gramStart"/>
      <w:r>
        <w:t xml:space="preserve">Valige </w:t>
      </w:r>
      <w:r w:rsidRPr="007714FA">
        <w:rPr>
          <w:b/>
          <w:bCs/>
        </w:rPr>
        <w:t xml:space="preserve"> paremas</w:t>
      </w:r>
      <w:proofErr w:type="gramEnd"/>
      <w:r w:rsidRPr="007714FA">
        <w:rPr>
          <w:b/>
          <w:bCs/>
        </w:rPr>
        <w:t xml:space="preserve"> ülanurgas olevast sisselogimismenüüst</w:t>
      </w:r>
      <w:r>
        <w:t xml:space="preserve"> Teletervise sisselogimine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Sisestage oma </w:t>
      </w:r>
      <w:r w:rsidRPr="007714FA">
        <w:rPr>
          <w:b/>
          <w:bCs/>
          <w:color w:val="3B3838" w:themeColor="background2" w:themeShade="40"/>
          <w:sz w:val="24"/>
          <w:szCs w:val="24"/>
        </w:rPr>
        <w:t>teletervisekliiniku kood</w:t>
      </w:r>
      <w:r>
        <w:rPr>
          <w:color w:val="3B3838" w:themeColor="background2" w:themeShade="40"/>
          <w:sz w:val="24"/>
          <w:szCs w:val="24"/>
        </w:rPr>
        <w:t xml:space="preserve"> ja </w:t>
      </w:r>
      <w:r w:rsidRPr="007714FA">
        <w:rPr>
          <w:b/>
          <w:bCs/>
          <w:color w:val="3B3838" w:themeColor="background2" w:themeShade="40"/>
          <w:sz w:val="24"/>
          <w:szCs w:val="24"/>
        </w:rPr>
        <w:t>patsiendi ID,</w:t>
      </w:r>
      <w:r>
        <w:rPr>
          <w:color w:val="3B3838" w:themeColor="background2" w:themeShade="40"/>
          <w:sz w:val="24"/>
          <w:szCs w:val="24"/>
        </w:rPr>
        <w:t xml:space="preserve"> mille on andnud teie </w:t>
      </w:r>
      <w:r w:rsidR="00CC0DE2">
        <w:t>silmaarsti</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Klõpsake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Klõpsake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Jätkake jaotisega </w:t>
      </w:r>
      <w:r w:rsidR="003B2AE6">
        <w:rPr>
          <w:color w:val="1F4E79" w:themeColor="accent5" w:themeShade="80"/>
          <w:sz w:val="24"/>
          <w:szCs w:val="24"/>
        </w:rPr>
        <w:t>2. Ekraani kalibreerimine</w:t>
      </w:r>
    </w:p>
    <w:p w14:paraId="4AAD4C48" w14:textId="4933F29F" w:rsidR="00A84559" w:rsidRDefault="00A84559" w:rsidP="001A0600">
      <w:pPr>
        <w:pStyle w:val="Heading2"/>
        <w:numPr>
          <w:ilvl w:val="0"/>
          <w:numId w:val="4"/>
        </w:numPr>
        <w:spacing w:line="360" w:lineRule="auto"/>
      </w:pPr>
      <w:r>
        <w:t>Ekraani kalibreerimine</w:t>
      </w:r>
    </w:p>
    <w:p w14:paraId="5608802E" w14:textId="1430386B" w:rsidR="00FB0DF5" w:rsidRDefault="00FB0DF5" w:rsidP="001A0600">
      <w:pPr>
        <w:spacing w:line="360" w:lineRule="auto"/>
      </w:pPr>
      <w:r>
        <w:t>Enne nägemise testimist on oluline läbi viia ekraani kalibreerimine. Kalibreerimist tuleb teha ainult üks kord, välja arvatud juhul, kui otsustate testida teisel ekraanil, millisel juhul tuleb seda korrata. Ekraani kalibreerimiseks tehke järgmist.</w:t>
      </w:r>
    </w:p>
    <w:p w14:paraId="60081F97" w14:textId="70C0C927" w:rsidR="00FB0DF5" w:rsidRDefault="00631230" w:rsidP="001A0600">
      <w:pPr>
        <w:pStyle w:val="ListParagraph"/>
        <w:numPr>
          <w:ilvl w:val="0"/>
          <w:numId w:val="5"/>
        </w:numPr>
        <w:spacing w:line="360" w:lineRule="auto"/>
        <w:ind w:firstLine="66"/>
      </w:pPr>
      <w:r>
        <w:t xml:space="preserve">Klõpsake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Avaneb kalibreerimisekraan. Hoidke tavalist panga-/krediitkaarti ekraani vastu kuvatavas valges kastis.  Võite kasutada ka 5 cm mõõduga joonlauda, klõpsates nuppu Kasuta joonlauda.</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Kuvatõmmis kaardi kalibreerimises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Klõpsake nuppu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ja, </w:t>
      </w:r>
      <w:r w:rsidR="00F723D5">
        <w:rPr>
          <w:noProof/>
        </w:rPr>
        <w:drawing>
          <wp:inline distT="0" distB="0" distL="0" distR="0" wp14:anchorId="4DBAD477" wp14:editId="35DB6013">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kuni valge kasti servad ühtivad kaardi servadega või joonlaual 5 cm.</w:t>
      </w:r>
    </w:p>
    <w:p w14:paraId="37AA10CB" w14:textId="1BF8CD17" w:rsidR="00F0170D" w:rsidRDefault="00F723D5" w:rsidP="001A0600">
      <w:pPr>
        <w:pStyle w:val="ListParagraph"/>
        <w:numPr>
          <w:ilvl w:val="0"/>
          <w:numId w:val="5"/>
        </w:numPr>
        <w:spacing w:line="360" w:lineRule="auto"/>
        <w:ind w:firstLine="66"/>
      </w:pPr>
      <w:r>
        <w:t xml:space="preserve">Klõpsake nuppu </w:t>
      </w:r>
      <w:r w:rsidR="00F0170D">
        <w:rPr>
          <w:noProof/>
        </w:rPr>
        <w:drawing>
          <wp:inline distT="0" distB="0" distL="0" distR="0" wp14:anchorId="35013F8F" wp14:editId="484FBB90">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Ekraani kalibreerimine on lõpule viidud</w:t>
      </w:r>
    </w:p>
    <w:p w14:paraId="51A294C2" w14:textId="471504A8" w:rsidR="00D23939" w:rsidRDefault="00D23939" w:rsidP="001A0600">
      <w:pPr>
        <w:pStyle w:val="ListParagraph"/>
        <w:numPr>
          <w:ilvl w:val="0"/>
          <w:numId w:val="5"/>
        </w:numPr>
        <w:spacing w:line="360" w:lineRule="auto"/>
        <w:ind w:firstLine="66"/>
      </w:pPr>
      <w:r>
        <w:t xml:space="preserve">Kui teil on veebikaamera või esikaamera, saate lubada kaameral jälgida vaatamiskaugust kogu testi vältel. </w:t>
      </w:r>
    </w:p>
    <w:p w14:paraId="65C93DD5" w14:textId="4F8D26D9" w:rsidR="00D23939" w:rsidRDefault="00D23939" w:rsidP="00D23939">
      <w:pPr>
        <w:pStyle w:val="ListParagraph"/>
        <w:numPr>
          <w:ilvl w:val="2"/>
          <w:numId w:val="5"/>
        </w:numPr>
        <w:spacing w:line="360" w:lineRule="auto"/>
      </w:pPr>
      <w:r>
        <w:t xml:space="preserve"> Veebibrauser palub lubada juurdepääs kaamerale, valige Luba</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Viite määramiseks liigutage oma nägu määratud vaatamiskaugusele (nt 33 cm, 40 cm või 50 cm) .  See vaatamiskaugus on määratud jaotises Kalibreerimine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w:lastRenderedPageBreak/>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Arvutitõrke kuvatõmmis&#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Mugavuse huvides on 33 cm umbes A4 (letter) formaadis paberi pikkus.   40 cm puhul on see ligikaudu A4 (letter) formaadis paberi pikkus pluss A4 (letter) formaadis paberi pool laiust.  50 cm puhul on see umbes A4 (Letter) formaadis paberi pikkus pluss A4 (Letter) formaadis paberi laius.  </w:t>
      </w:r>
      <w:r w:rsidR="007714FA">
        <w:rPr>
          <w:noProof/>
        </w:rPr>
        <w:drawing>
          <wp:inline distT="0" distB="0" distL="0" distR="0" wp14:anchorId="0958F03B" wp14:editId="6EFC6EB2">
            <wp:extent cx="1455684" cy="1317303"/>
            <wp:effectExtent l="0" t="0" r="5080" b="3810"/>
            <wp:docPr id="229" name="Picture 229" descr="Multikas pika nina ja pika paberitükiga inimeses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Joonis inimesest, kes hoiab ristkülikukujulist ese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Kui teie nägu on määratud vaatamiskaugusel, klõpsake  nuppu </w:t>
      </w:r>
      <w:r w:rsidRPr="007714FA">
        <w:rPr>
          <w:b/>
          <w:bCs/>
        </w:rPr>
        <w:t>Määra viide</w:t>
      </w:r>
      <w:r>
        <w:t xml:space="preserve"> nuppu ja see määrab viite viewkaugus.   Seejärel arvutatakse selle viite põhjal reaalajas teie näo ja ekraani vaheline kaugus.</w:t>
      </w:r>
    </w:p>
    <w:p w14:paraId="1E20613C" w14:textId="7F62650B" w:rsidR="006C38BD" w:rsidRDefault="00FF6C99" w:rsidP="001A0600">
      <w:pPr>
        <w:pStyle w:val="ListParagraph"/>
        <w:numPr>
          <w:ilvl w:val="0"/>
          <w:numId w:val="5"/>
        </w:numPr>
        <w:spacing w:line="360" w:lineRule="auto"/>
        <w:ind w:firstLine="66"/>
      </w:pPr>
      <w:r>
        <w:t xml:space="preserve">Jätkake jaotisega </w:t>
      </w:r>
      <w:r w:rsidR="009E1237" w:rsidRPr="003F7F6E">
        <w:rPr>
          <w:color w:val="1F4E79" w:themeColor="accent5" w:themeShade="80"/>
        </w:rPr>
        <w:t>3. Seadistamine</w:t>
      </w:r>
    </w:p>
    <w:p w14:paraId="4224FF52" w14:textId="3BB66245" w:rsidR="00B209C4" w:rsidRDefault="003F7F6E" w:rsidP="001A0600">
      <w:pPr>
        <w:pStyle w:val="Heading2"/>
        <w:numPr>
          <w:ilvl w:val="0"/>
          <w:numId w:val="6"/>
        </w:numPr>
        <w:spacing w:line="360" w:lineRule="auto"/>
      </w:pPr>
      <w:r>
        <w:t>Seadistamine</w:t>
      </w:r>
    </w:p>
    <w:p w14:paraId="16BB4520" w14:textId="77E0065E" w:rsidR="00B66059" w:rsidRDefault="00317BAA" w:rsidP="001A0600">
      <w:pPr>
        <w:spacing w:line="360" w:lineRule="auto"/>
      </w:pPr>
      <w:r>
        <w:t>Enne nägemise testimist MRF Vision Systemiga veenduge, et olete õigesti seadistatud, järgides rangelt järgmisi samme:</w:t>
      </w:r>
    </w:p>
    <w:p w14:paraId="7CCDFFD2" w14:textId="25C9ABA2" w:rsidR="001F7D63" w:rsidRDefault="001F7D63" w:rsidP="001A0600">
      <w:pPr>
        <w:pStyle w:val="ListParagraph"/>
        <w:numPr>
          <w:ilvl w:val="0"/>
          <w:numId w:val="7"/>
        </w:numPr>
        <w:spacing w:line="360" w:lineRule="auto"/>
        <w:ind w:firstLine="66"/>
      </w:pPr>
      <w:r>
        <w:t>Hämardage ruumi tuled</w:t>
      </w:r>
    </w:p>
    <w:p w14:paraId="46EF98D4" w14:textId="45196A0C" w:rsidR="00317BAA" w:rsidRDefault="00314FD9" w:rsidP="001A0600">
      <w:pPr>
        <w:pStyle w:val="ListParagraph"/>
        <w:numPr>
          <w:ilvl w:val="0"/>
          <w:numId w:val="7"/>
        </w:numPr>
        <w:spacing w:line="360" w:lineRule="auto"/>
        <w:ind w:firstLine="66"/>
      </w:pPr>
      <w:r>
        <w:t>Veenduge, et istute mugavalt, klaviatuuri ja hiire käeulatuses</w:t>
      </w:r>
    </w:p>
    <w:p w14:paraId="07761270" w14:textId="3F2D8443" w:rsidR="00CB4CD2" w:rsidRDefault="00CC0DE2" w:rsidP="001A0600">
      <w:pPr>
        <w:pStyle w:val="ListParagraph"/>
        <w:numPr>
          <w:ilvl w:val="0"/>
          <w:numId w:val="7"/>
        </w:numPr>
        <w:spacing w:line="360" w:lineRule="auto"/>
        <w:ind w:firstLine="66"/>
      </w:pPr>
      <w:r>
        <w:t>Kõlarite helitugevuse suurendamiseks, et kuulda hääljuhiseid</w:t>
      </w:r>
    </w:p>
    <w:p w14:paraId="7C0E4AA0" w14:textId="6E31E8E2" w:rsidR="007C5460" w:rsidRDefault="00CC0DE2" w:rsidP="001A0600">
      <w:pPr>
        <w:pStyle w:val="ListParagraph"/>
        <w:numPr>
          <w:ilvl w:val="0"/>
          <w:numId w:val="7"/>
        </w:numPr>
        <w:spacing w:line="360" w:lineRule="auto"/>
        <w:ind w:firstLine="66"/>
      </w:pPr>
      <w:r>
        <w:t>Seadke arvutiekraani heledus maksimaalseks. Seda tuleb kontrollida iga kord, kui teete testi.</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40B70536">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Pilt, mis sisaldab siseruumides, väike, laud, tuba&#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Veenduge, et teie ekraanil ei oleks peegeldusi akendest, ustest ega teid ümbritsevatest tuledest</w:t>
      </w:r>
    </w:p>
    <w:p w14:paraId="35A0BD04" w14:textId="14960FC2" w:rsidR="001F7D63" w:rsidRDefault="003C2428" w:rsidP="001A0600">
      <w:pPr>
        <w:pStyle w:val="ListParagraph"/>
        <w:numPr>
          <w:ilvl w:val="0"/>
          <w:numId w:val="7"/>
        </w:numPr>
        <w:spacing w:line="360" w:lineRule="auto"/>
        <w:ind w:firstLine="66"/>
      </w:pPr>
      <w:r>
        <w:t>Kandke lugemisprille (kui te ei vaja lugemiseks prille, siis ei pea te midagi kandma)</w:t>
      </w:r>
    </w:p>
    <w:p w14:paraId="0057F0D9" w14:textId="587BE2D3" w:rsidR="003C2428" w:rsidRDefault="00D23939" w:rsidP="001A0600">
      <w:pPr>
        <w:pStyle w:val="ListParagraph"/>
        <w:numPr>
          <w:ilvl w:val="0"/>
          <w:numId w:val="7"/>
        </w:numPr>
        <w:spacing w:line="360" w:lineRule="auto"/>
        <w:ind w:firstLine="66"/>
      </w:pPr>
      <w:r>
        <w:t>Blokeerige silm, mida ei testita, kattes selle puhta salvrätikuga või asetades salvrätiku prillide peale, nagu pildil näidatud</w:t>
      </w:r>
    </w:p>
    <w:p w14:paraId="6C25F241" w14:textId="08385AA3" w:rsidR="00C71646" w:rsidRDefault="007D609E" w:rsidP="001A0600">
      <w:pPr>
        <w:pStyle w:val="ListParagraph"/>
        <w:numPr>
          <w:ilvl w:val="0"/>
          <w:numId w:val="7"/>
        </w:numPr>
        <w:spacing w:line="360" w:lineRule="auto"/>
        <w:ind w:firstLine="66"/>
      </w:pPr>
      <w:r>
        <w:t xml:space="preserve">Veenduge, et säilitaksite õige vaatamiskauguse ekraanist. Ekraanil kuvatavad juhised annavad nõu õige vaatamiskauguse kohta (tavaliselt 33, 40 cm või 50 cm).  33 cm on ligikaudu A4 (letter) formaadis paberi pikkus.   </w:t>
      </w:r>
      <w:r>
        <w:lastRenderedPageBreak/>
        <w:t xml:space="preserve">40 cm puhul on see ligikaudu A4 (letter) formaadis paberi pikkus pluss A4 (letter) formaadis paberi pool laiust.  50 cm puhul on see umbes A4 (Letter) formaadis paberi pikkus pluss A4 (Letter) formaadis paberi laius.  </w:t>
      </w:r>
    </w:p>
    <w:p w14:paraId="2298F7B1" w14:textId="110ADE85" w:rsidR="0069353F" w:rsidRDefault="008A2249" w:rsidP="001A0600">
      <w:pPr>
        <w:pStyle w:val="ListParagraph"/>
        <w:numPr>
          <w:ilvl w:val="2"/>
          <w:numId w:val="8"/>
        </w:numPr>
        <w:spacing w:line="360" w:lineRule="auto"/>
        <w:ind w:left="709" w:hanging="283"/>
      </w:pPr>
      <w:r>
        <w:t xml:space="preserve">Jätkake jaotisega </w:t>
      </w:r>
      <w:r w:rsidRPr="002B419F">
        <w:rPr>
          <w:color w:val="1F4E79" w:themeColor="accent5" w:themeShade="80"/>
        </w:rPr>
        <w:t>4. Nägemise testimine</w:t>
      </w:r>
    </w:p>
    <w:p w14:paraId="2A6117CA" w14:textId="31DDC921" w:rsidR="001F3A5C" w:rsidRDefault="001F3A5C" w:rsidP="001A0600">
      <w:pPr>
        <w:pStyle w:val="Heading2"/>
        <w:numPr>
          <w:ilvl w:val="0"/>
          <w:numId w:val="9"/>
        </w:numPr>
        <w:spacing w:line="360" w:lineRule="auto"/>
      </w:pPr>
      <w:r>
        <w:t>Nägemise testimine</w:t>
      </w:r>
    </w:p>
    <w:p w14:paraId="2479D314" w14:textId="74F9C93F" w:rsidR="001F3A5C" w:rsidRDefault="00CC0DE2" w:rsidP="001A0600">
      <w:pPr>
        <w:spacing w:line="360" w:lineRule="auto"/>
      </w:pPr>
      <w:r>
        <w:t xml:space="preserve">Teie silmaarsti võib olla määranud teile ühe või mitu nägemistesti. Testimise alustamiseks veenduge, et olete blokeerinud silma, mida ei testita, keeranud ekraani heleduse maksimaalseks ja paigutatud õigele vaatekaugusele (vt jaotis 3. Seadistamine). </w:t>
      </w:r>
    </w:p>
    <w:p w14:paraId="2F27FDBB" w14:textId="02141A8F" w:rsidR="00932E08" w:rsidRDefault="00932E08" w:rsidP="001A0600">
      <w:pPr>
        <w:pStyle w:val="Heading3"/>
        <w:numPr>
          <w:ilvl w:val="1"/>
          <w:numId w:val="10"/>
        </w:numPr>
        <w:spacing w:line="360" w:lineRule="auto"/>
        <w:ind w:left="284" w:hanging="284"/>
      </w:pPr>
      <w:r>
        <w:t>Nägemisteravuse test</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Videomängu kuvatõmmis&#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Nägemisteravus testib teie nägemise keskosa selgust.</w:t>
      </w:r>
    </w:p>
    <w:p w14:paraId="64E285DF" w14:textId="0E7FA34E" w:rsidR="00D23939" w:rsidRDefault="00D23939" w:rsidP="00D23939">
      <w:pPr>
        <w:pStyle w:val="ListParagraph"/>
        <w:numPr>
          <w:ilvl w:val="2"/>
          <w:numId w:val="10"/>
        </w:numPr>
        <w:spacing w:line="360" w:lineRule="auto"/>
      </w:pPr>
      <w:r>
        <w:t xml:space="preserve">Parema silma testimiseks klõpsake </w:t>
      </w:r>
      <w:r>
        <w:rPr>
          <w:noProof/>
        </w:rPr>
        <w:drawing>
          <wp:inline distT="0" distB="0" distL="0" distR="0" wp14:anchorId="6136AC54" wp14:editId="097DF713">
            <wp:extent cx="786604" cy="263525"/>
            <wp:effectExtent l="0" t="0" r="0" b="3175"/>
            <wp:docPr id="14" name="Picture 14" descr="Must tekst valgel taustal&#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ja vasaku silma testimiseks klõpsake nuppu </w:t>
      </w:r>
      <w:r>
        <w:rPr>
          <w:noProof/>
        </w:rPr>
        <w:drawing>
          <wp:inline distT="0" distB="0" distL="0" distR="0" wp14:anchorId="407C3E3D" wp14:editId="6E40A2EB">
            <wp:extent cx="807455" cy="270510"/>
            <wp:effectExtent l="0" t="0" r="0" b="0"/>
            <wp:docPr id="15" name="Picture 15" descr="Must tekst valgel taustal&#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Nägemisteravuse testid nõuavad, et sobitaksite ekraani keskel oleva karbikuju ühe ekraani allosas oleva kujundiga. Klõpsake hiirega õigel kujul. Kui te pole kindel, klõpsake küsimärgil.</w:t>
      </w:r>
    </w:p>
    <w:p w14:paraId="018A7542" w14:textId="5B810886" w:rsidR="00D23939" w:rsidRPr="00932E08" w:rsidRDefault="00D23939" w:rsidP="007714FA">
      <w:pPr>
        <w:pStyle w:val="ListParagraph"/>
        <w:numPr>
          <w:ilvl w:val="2"/>
          <w:numId w:val="10"/>
        </w:numPr>
        <w:spacing w:line="360" w:lineRule="auto"/>
      </w:pPr>
      <w:r>
        <w:t>Test peatub automaatselt, kui olete jõudnud väikseima kujuni, mida näete selgelt.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Nägemisvälja katse</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Nägemisvälja test mõõdab teie perifeerset nägemist. </w:t>
      </w:r>
    </w:p>
    <w:p w14:paraId="74E3EA9D" w14:textId="77777777" w:rsidR="00D23939" w:rsidRDefault="00D23939" w:rsidP="00D23939">
      <w:pPr>
        <w:pStyle w:val="ListParagraph"/>
        <w:numPr>
          <w:ilvl w:val="2"/>
          <w:numId w:val="10"/>
        </w:numPr>
        <w:spacing w:line="360" w:lineRule="auto"/>
      </w:pPr>
      <w:r w:rsidRPr="00D23939">
        <w:t xml:space="preserve">Parema silma testimiseks klõpsake ja vasaku silma testimiseks klõpsake nuppu  </w:t>
      </w:r>
    </w:p>
    <w:p w14:paraId="47658B7C" w14:textId="6ECAA351" w:rsidR="002C2E86" w:rsidRDefault="002C2E86" w:rsidP="00D23939">
      <w:pPr>
        <w:pStyle w:val="ListParagraph"/>
        <w:numPr>
          <w:ilvl w:val="2"/>
          <w:numId w:val="10"/>
        </w:numPr>
        <w:spacing w:line="360" w:lineRule="auto"/>
      </w:pPr>
      <w:r>
        <w:t>Peate vaatama ekraani keskel olevat punast risti ja klõpsama hiirt iga kord, kui näete oma nägemise küljel valget või halli laiku. Punane rist liigub testi ajal ekraani igasse serva.</w:t>
      </w:r>
    </w:p>
    <w:p w14:paraId="0EA87A9F" w14:textId="39DAE7CA" w:rsidR="00D23939" w:rsidRDefault="00D23939" w:rsidP="00D23939">
      <w:pPr>
        <w:pStyle w:val="ListParagraph"/>
        <w:numPr>
          <w:ilvl w:val="2"/>
          <w:numId w:val="10"/>
        </w:numPr>
        <w:spacing w:line="360" w:lineRule="auto"/>
      </w:pPr>
      <w:r>
        <w:t>Järgige testi hääljuhiseid kuni testi lõpuleviimiseni.</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Testi salvestamine</w:t>
      </w:r>
    </w:p>
    <w:p w14:paraId="3E00B4D5" w14:textId="04C07A64" w:rsidR="00640BF7" w:rsidRDefault="00243809" w:rsidP="00E33A16">
      <w:pPr>
        <w:spacing w:line="360" w:lineRule="auto"/>
      </w:pPr>
      <w:r>
        <w:t xml:space="preserve">Kui olete kõik silmaarsti tellitud testid läbinud, liikuge jaotisse Salvesta test ja salvestage oma tulemused, klõpsates nuppu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See salvestab testi ja võimaldab teie silmaarstil testi üle vaadata.</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Elektrooniline kasutusjuhend (e-IFU):</w:t>
      </w:r>
    </w:p>
    <w:p w14:paraId="44ACB7E8" w14:textId="77777777" w:rsidR="00DC5DDA" w:rsidRDefault="00DC5DDA" w:rsidP="00DC5DDA">
      <w:pPr>
        <w:spacing w:line="240" w:lineRule="auto"/>
      </w:pPr>
      <w:r>
        <w:t>See kasutusjuhend on saadaval elektroonilisel kujul ametliku Glance Optical Pty Ltd veebisaidi kaudu, samuti otse MRF-i rakenduses.</w:t>
      </w:r>
    </w:p>
    <w:p w14:paraId="31180FC1" w14:textId="77777777" w:rsidR="00DC5DDA" w:rsidRDefault="00DC5DDA" w:rsidP="00DC5DDA">
      <w:pPr>
        <w:spacing w:line="240" w:lineRule="auto"/>
      </w:pPr>
      <w:r>
        <w:t>Soovi korral on võimalik esitada paberkandjal koopia tasuta.</w:t>
      </w:r>
    </w:p>
    <w:p w14:paraId="5C374AFB" w14:textId="4BF1C715" w:rsidR="00DC5DDA" w:rsidRPr="00B66059" w:rsidRDefault="00DC5DDA" w:rsidP="00DC5DDA">
      <w:pPr>
        <w:spacing w:line="240" w:lineRule="auto"/>
      </w:pPr>
      <w:r>
        <w:t>Kui teil on küsimusi või tuge, võtke ühendust meie tugimeeskonnaga aadressil: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Versioon</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5E3E"/>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485E3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2025-04-12T10:57:00Z</dcterms:modified>
</cp:coreProperties>
</file>